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36F" w:rsidRPr="00CA436F" w:rsidRDefault="00CA436F" w:rsidP="00CA436F">
      <w:pPr>
        <w:jc w:val="center"/>
        <w:rPr>
          <w:b/>
          <w:sz w:val="28"/>
          <w:szCs w:val="28"/>
        </w:rPr>
      </w:pPr>
      <w:r w:rsidRPr="00CA436F">
        <w:rPr>
          <w:b/>
          <w:sz w:val="28"/>
          <w:szCs w:val="28"/>
        </w:rPr>
        <w:t>Порядок оценки Заявок на участие в Запросе предложений</w:t>
      </w:r>
    </w:p>
    <w:p w:rsidR="00CA436F" w:rsidRPr="00CA436F" w:rsidRDefault="00CA436F" w:rsidP="00CA436F">
      <w:pPr>
        <w:spacing w:after="240"/>
        <w:jc w:val="center"/>
        <w:rPr>
          <w:b/>
          <w:sz w:val="28"/>
          <w:szCs w:val="28"/>
        </w:rPr>
      </w:pPr>
      <w:r w:rsidRPr="00CA436F">
        <w:rPr>
          <w:b/>
          <w:sz w:val="28"/>
          <w:szCs w:val="28"/>
        </w:rPr>
        <w:t>(пункт 2.12.1 статьи 2.12 Документации о проведении открытого Запроса предложений)</w:t>
      </w:r>
    </w:p>
    <w:p w:rsidR="001B5E27" w:rsidRDefault="001B5E27" w:rsidP="001B5E27">
      <w:pPr>
        <w:pStyle w:val="a3"/>
        <w:numPr>
          <w:ilvl w:val="0"/>
          <w:numId w:val="1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Pr="00EB3E2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Pr="00EB3E2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346"/>
        <w:gridCol w:w="1443"/>
      </w:tblGrid>
      <w:tr w:rsidR="008A0128" w:rsidRPr="008A0128" w:rsidTr="00BD1B53">
        <w:trPr>
          <w:trHeight w:val="735"/>
        </w:trPr>
        <w:tc>
          <w:tcPr>
            <w:tcW w:w="567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b/>
                <w:lang w:val="ru-RU"/>
              </w:rPr>
            </w:pPr>
            <w:r w:rsidRPr="008A0128">
              <w:rPr>
                <w:b/>
                <w:lang w:val="ru-RU"/>
              </w:rPr>
              <w:t xml:space="preserve">№ </w:t>
            </w:r>
            <w:proofErr w:type="gramStart"/>
            <w:r w:rsidRPr="008A0128">
              <w:rPr>
                <w:b/>
                <w:lang w:val="ru-RU"/>
              </w:rPr>
              <w:t>п</w:t>
            </w:r>
            <w:proofErr w:type="gramEnd"/>
            <w:r w:rsidRPr="008A0128">
              <w:rPr>
                <w:b/>
                <w:lang w:val="ru-RU"/>
              </w:rPr>
              <w:t>/п</w:t>
            </w:r>
          </w:p>
        </w:tc>
        <w:tc>
          <w:tcPr>
            <w:tcW w:w="7346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b/>
                <w:lang w:val="ru-RU"/>
              </w:rPr>
            </w:pPr>
            <w:r w:rsidRPr="008A0128">
              <w:rPr>
                <w:b/>
                <w:lang w:val="ru-RU"/>
              </w:rPr>
              <w:t>Критерии оценки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b/>
                <w:lang w:val="ru-RU"/>
              </w:rPr>
            </w:pPr>
            <w:r w:rsidRPr="008A0128">
              <w:rPr>
                <w:b/>
                <w:lang w:val="ru-RU"/>
              </w:rPr>
              <w:t>Весовой коэффициент оценки по критерию, %</w:t>
            </w:r>
          </w:p>
        </w:tc>
      </w:tr>
      <w:tr w:rsidR="008A0128" w:rsidRPr="008A0128" w:rsidTr="00BD1B53">
        <w:trPr>
          <w:trHeight w:val="225"/>
        </w:trPr>
        <w:tc>
          <w:tcPr>
            <w:tcW w:w="9356" w:type="dxa"/>
            <w:gridSpan w:val="3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b/>
                <w:lang w:val="ru-RU"/>
              </w:rPr>
            </w:pPr>
            <w:bookmarkStart w:id="0" w:name="_GoBack"/>
            <w:bookmarkEnd w:id="0"/>
            <w:r w:rsidRPr="008A0128">
              <w:rPr>
                <w:b/>
                <w:lang w:val="ru-RU"/>
              </w:rPr>
              <w:t>Критерии ценовой предпочтительности</w:t>
            </w:r>
          </w:p>
        </w:tc>
      </w:tr>
      <w:tr w:rsidR="008A0128" w:rsidRPr="008A0128" w:rsidTr="00BD1B53">
        <w:trPr>
          <w:trHeight w:val="245"/>
        </w:trPr>
        <w:tc>
          <w:tcPr>
            <w:tcW w:w="567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1</w:t>
            </w:r>
          </w:p>
        </w:tc>
        <w:tc>
          <w:tcPr>
            <w:tcW w:w="7346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left"/>
              <w:rPr>
                <w:b/>
                <w:lang w:val="ru-RU"/>
              </w:rPr>
            </w:pPr>
            <w:r w:rsidRPr="008A0128">
              <w:rPr>
                <w:b/>
                <w:lang w:val="ru-RU"/>
              </w:rPr>
              <w:t>Стоимость оказания Услуг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10%</w:t>
            </w:r>
          </w:p>
        </w:tc>
      </w:tr>
      <w:tr w:rsidR="008A0128" w:rsidRPr="008A0128" w:rsidTr="00BD1B53">
        <w:tc>
          <w:tcPr>
            <w:tcW w:w="9356" w:type="dxa"/>
            <w:gridSpan w:val="3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b/>
                <w:lang w:val="ru-RU"/>
              </w:rPr>
              <w:t>Критерии неценовой предпочтительности</w:t>
            </w:r>
          </w:p>
        </w:tc>
      </w:tr>
      <w:tr w:rsidR="008A0128" w:rsidRPr="008A0128" w:rsidTr="00BD1B53">
        <w:tc>
          <w:tcPr>
            <w:tcW w:w="567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2</w:t>
            </w:r>
          </w:p>
        </w:tc>
        <w:tc>
          <w:tcPr>
            <w:tcW w:w="7346" w:type="dxa"/>
            <w:shd w:val="clear" w:color="auto" w:fill="auto"/>
            <w:vAlign w:val="center"/>
          </w:tcPr>
          <w:p w:rsidR="008A0128" w:rsidRPr="008A0128" w:rsidRDefault="008A0128" w:rsidP="00396792">
            <w:pPr>
              <w:rPr>
                <w:rFonts w:eastAsia="Calibri"/>
                <w:b/>
              </w:rPr>
            </w:pPr>
            <w:r w:rsidRPr="008A0128">
              <w:rPr>
                <w:rFonts w:eastAsia="Calibri"/>
                <w:b/>
              </w:rPr>
              <w:t>Показатель финансовой устойчивости.</w:t>
            </w:r>
          </w:p>
          <w:p w:rsidR="008A0128" w:rsidRPr="008A0128" w:rsidRDefault="008A0128" w:rsidP="00396792">
            <w:pPr>
              <w:rPr>
                <w:rFonts w:eastAsia="Calibri"/>
              </w:rPr>
            </w:pPr>
            <w:r w:rsidRPr="008A0128">
              <w:rPr>
                <w:rFonts w:eastAsia="Calibri"/>
              </w:rPr>
              <w:t>Показатель определяется по формуле:</w:t>
            </w:r>
          </w:p>
          <w:p w:rsidR="008A0128" w:rsidRPr="008A0128" w:rsidRDefault="008A0128" w:rsidP="00396792">
            <w:pPr>
              <w:jc w:val="center"/>
              <w:rPr>
                <w:rFonts w:eastAsia="Calibri"/>
                <w:i/>
              </w:rPr>
            </w:pPr>
            <w:r w:rsidRPr="008A0128">
              <w:rPr>
                <w:rFonts w:eastAsia="Calibri"/>
                <w:i/>
                <w:lang w:val="en-US"/>
              </w:rPr>
              <w:t>N</w:t>
            </w:r>
            <w:r w:rsidRPr="008A0128">
              <w:rPr>
                <w:rFonts w:eastAsia="Calibri"/>
                <w:i/>
                <w:vertAlign w:val="subscript"/>
              </w:rPr>
              <w:t>i</w:t>
            </w:r>
            <w:r w:rsidRPr="008A0128">
              <w:rPr>
                <w:rFonts w:eastAsia="Calibri"/>
                <w:i/>
              </w:rPr>
              <w:t xml:space="preserve"> = (</w:t>
            </w:r>
            <w:proofErr w:type="spellStart"/>
            <w:r w:rsidRPr="008A0128">
              <w:rPr>
                <w:rFonts w:eastAsia="Calibri"/>
                <w:i/>
              </w:rPr>
              <w:t>R</w:t>
            </w:r>
            <w:r w:rsidRPr="008A0128">
              <w:rPr>
                <w:rFonts w:eastAsia="Calibri"/>
                <w:i/>
                <w:vertAlign w:val="subscript"/>
              </w:rPr>
              <w:t>i</w:t>
            </w:r>
            <w:proofErr w:type="spellEnd"/>
            <w:r w:rsidRPr="008A0128">
              <w:rPr>
                <w:rFonts w:eastAsia="Calibri"/>
                <w:i/>
              </w:rPr>
              <w:t xml:space="preserve">/ </w:t>
            </w:r>
            <w:proofErr w:type="spellStart"/>
            <w:r w:rsidRPr="008A0128">
              <w:rPr>
                <w:rFonts w:eastAsia="Calibri"/>
                <w:i/>
              </w:rPr>
              <w:t>R</w:t>
            </w:r>
            <w:r w:rsidRPr="008A0128">
              <w:rPr>
                <w:rFonts w:eastAsia="Calibri"/>
                <w:i/>
                <w:vertAlign w:val="subscript"/>
              </w:rPr>
              <w:t>imax</w:t>
            </w:r>
            <w:proofErr w:type="spellEnd"/>
            <w:r w:rsidRPr="008A0128">
              <w:rPr>
                <w:rFonts w:eastAsia="Calibri"/>
                <w:i/>
              </w:rPr>
              <w:t>),</w:t>
            </w:r>
          </w:p>
          <w:p w:rsidR="008A0128" w:rsidRPr="008A0128" w:rsidRDefault="008A0128" w:rsidP="00396792">
            <w:pPr>
              <w:rPr>
                <w:rFonts w:eastAsia="Calibri"/>
              </w:rPr>
            </w:pPr>
            <w:r w:rsidRPr="008A0128">
              <w:rPr>
                <w:rFonts w:eastAsia="Calibri"/>
              </w:rPr>
              <w:t>где:</w:t>
            </w:r>
          </w:p>
          <w:p w:rsidR="008A0128" w:rsidRDefault="008A0128" w:rsidP="00396792">
            <w:pPr>
              <w:rPr>
                <w:rFonts w:eastAsia="Calibri"/>
              </w:rPr>
            </w:pPr>
            <w:proofErr w:type="spellStart"/>
            <w:r w:rsidRPr="008A0128">
              <w:rPr>
                <w:rFonts w:eastAsia="Calibri"/>
                <w:i/>
              </w:rPr>
              <w:t>R</w:t>
            </w:r>
            <w:r w:rsidRPr="008A0128">
              <w:rPr>
                <w:rFonts w:eastAsia="Calibri"/>
                <w:i/>
                <w:vertAlign w:val="subscript"/>
              </w:rPr>
              <w:t>imax</w:t>
            </w:r>
            <w:proofErr w:type="spellEnd"/>
            <w:r w:rsidRPr="008A0128">
              <w:rPr>
                <w:rFonts w:eastAsia="Calibri"/>
              </w:rPr>
              <w:t xml:space="preserve">  - максимальная величина уставного капитала из числа Участников;</w:t>
            </w:r>
          </w:p>
          <w:p w:rsidR="008A0128" w:rsidRPr="008A0128" w:rsidRDefault="008A0128" w:rsidP="00BD1B53">
            <w:pPr>
              <w:pStyle w:val="a3"/>
              <w:ind w:firstLine="0"/>
              <w:rPr>
                <w:lang w:val="ru-RU"/>
              </w:rPr>
            </w:pPr>
            <w:proofErr w:type="spellStart"/>
            <w:r w:rsidRPr="008A0128">
              <w:rPr>
                <w:rFonts w:eastAsia="Times New Roman"/>
                <w:i/>
                <w:lang w:val="ru-RU"/>
              </w:rPr>
              <w:t>R</w:t>
            </w:r>
            <w:r w:rsidRPr="008A0128">
              <w:rPr>
                <w:rFonts w:eastAsia="Times New Roman"/>
                <w:i/>
                <w:vertAlign w:val="subscript"/>
                <w:lang w:val="ru-RU"/>
              </w:rPr>
              <w:t>i</w:t>
            </w:r>
            <w:proofErr w:type="spellEnd"/>
            <w:r w:rsidRPr="008A0128">
              <w:rPr>
                <w:rFonts w:eastAsia="Times New Roman"/>
                <w:i/>
                <w:vertAlign w:val="subscript"/>
                <w:lang w:val="ru-RU"/>
              </w:rPr>
              <w:t xml:space="preserve"> </w:t>
            </w:r>
            <w:r w:rsidRPr="008A0128">
              <w:rPr>
                <w:rFonts w:eastAsia="Times New Roman"/>
                <w:lang w:val="ru-RU"/>
              </w:rPr>
              <w:t>- величина уставного капитала i-</w:t>
            </w:r>
            <w:proofErr w:type="spellStart"/>
            <w:r w:rsidRPr="008A0128">
              <w:rPr>
                <w:rFonts w:eastAsia="Times New Roman"/>
                <w:lang w:val="ru-RU"/>
              </w:rPr>
              <w:t>го</w:t>
            </w:r>
            <w:proofErr w:type="spellEnd"/>
            <w:r w:rsidRPr="008A0128">
              <w:rPr>
                <w:rFonts w:eastAsia="Times New Roman"/>
                <w:lang w:val="ru-RU"/>
              </w:rPr>
              <w:t xml:space="preserve"> Участника.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highlight w:val="yellow"/>
                <w:lang w:val="ru-RU"/>
              </w:rPr>
            </w:pPr>
            <w:r w:rsidRPr="008A0128">
              <w:rPr>
                <w:lang w:val="ru-RU"/>
              </w:rPr>
              <w:t>40%</w:t>
            </w:r>
          </w:p>
        </w:tc>
      </w:tr>
      <w:tr w:rsidR="008A0128" w:rsidRPr="008A0128" w:rsidTr="00BD1B53">
        <w:tc>
          <w:tcPr>
            <w:tcW w:w="567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3</w:t>
            </w:r>
          </w:p>
        </w:tc>
        <w:tc>
          <w:tcPr>
            <w:tcW w:w="7346" w:type="dxa"/>
            <w:shd w:val="clear" w:color="auto" w:fill="auto"/>
            <w:vAlign w:val="center"/>
          </w:tcPr>
          <w:p w:rsidR="008A0128" w:rsidRPr="008A0128" w:rsidRDefault="008A0128" w:rsidP="00396792">
            <w:pPr>
              <w:jc w:val="both"/>
              <w:rPr>
                <w:b/>
              </w:rPr>
            </w:pPr>
            <w:r w:rsidRPr="008A0128">
              <w:rPr>
                <w:b/>
              </w:rPr>
              <w:t>Размер суммы собственных средств за последний отчетный период</w:t>
            </w:r>
          </w:p>
          <w:p w:rsidR="008A0128" w:rsidRPr="008A0128" w:rsidRDefault="008A0128" w:rsidP="00396792">
            <w:pPr>
              <w:jc w:val="both"/>
            </w:pPr>
            <w:r w:rsidRPr="008A0128">
              <w:t>Показатель определяется по формуле:</w:t>
            </w:r>
          </w:p>
          <w:p w:rsidR="008A0128" w:rsidRPr="008A0128" w:rsidRDefault="008A0128" w:rsidP="00396792">
            <w:pPr>
              <w:jc w:val="both"/>
            </w:pPr>
            <w:r w:rsidRPr="008A0128">
              <w:rPr>
                <w:lang w:val="en-US"/>
              </w:rPr>
              <w:t>Ni</w:t>
            </w:r>
            <w:r w:rsidRPr="008A0128">
              <w:t xml:space="preserve"> = (</w:t>
            </w:r>
            <w:proofErr w:type="spellStart"/>
            <w:r w:rsidRPr="008A0128">
              <w:rPr>
                <w:lang w:val="en-US"/>
              </w:rPr>
              <w:t>Ri</w:t>
            </w:r>
            <w:proofErr w:type="spellEnd"/>
            <w:r w:rsidRPr="008A0128">
              <w:t xml:space="preserve"> /</w:t>
            </w:r>
            <w:proofErr w:type="spellStart"/>
            <w:r w:rsidRPr="008A0128">
              <w:rPr>
                <w:lang w:val="en-US"/>
              </w:rPr>
              <w:t>Rimax</w:t>
            </w:r>
            <w:proofErr w:type="spellEnd"/>
            <w:r w:rsidRPr="008A0128">
              <w:t>),</w:t>
            </w:r>
          </w:p>
          <w:p w:rsidR="00BD1B53" w:rsidRDefault="00BD1B53" w:rsidP="00396792">
            <w:pPr>
              <w:jc w:val="both"/>
            </w:pPr>
            <w:r>
              <w:t>где:</w:t>
            </w:r>
          </w:p>
          <w:p w:rsidR="008A0128" w:rsidRPr="008A0128" w:rsidRDefault="008A0128" w:rsidP="00396792">
            <w:pPr>
              <w:jc w:val="both"/>
            </w:pPr>
            <w:proofErr w:type="spellStart"/>
            <w:r w:rsidRPr="008A0128">
              <w:rPr>
                <w:lang w:val="en-US"/>
              </w:rPr>
              <w:t>Rimax</w:t>
            </w:r>
            <w:proofErr w:type="spellEnd"/>
            <w:r w:rsidRPr="008A0128">
              <w:t xml:space="preserve"> – максимальная величина из числа Участников;</w:t>
            </w:r>
          </w:p>
          <w:p w:rsidR="008A0128" w:rsidRPr="008A0128" w:rsidRDefault="008A0128" w:rsidP="00396792">
            <w:pPr>
              <w:rPr>
                <w:rFonts w:eastAsia="Calibri"/>
                <w:b/>
              </w:rPr>
            </w:pPr>
            <w:proofErr w:type="spellStart"/>
            <w:r w:rsidRPr="008A0128">
              <w:t>Ri</w:t>
            </w:r>
            <w:proofErr w:type="spellEnd"/>
            <w:r w:rsidRPr="008A0128">
              <w:t xml:space="preserve"> – показатель i-</w:t>
            </w:r>
            <w:proofErr w:type="spellStart"/>
            <w:r w:rsidRPr="008A0128">
              <w:t>го</w:t>
            </w:r>
            <w:proofErr w:type="spellEnd"/>
            <w:r w:rsidRPr="008A0128">
              <w:t xml:space="preserve"> Участника.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20%</w:t>
            </w:r>
          </w:p>
        </w:tc>
      </w:tr>
      <w:tr w:rsidR="008A0128" w:rsidRPr="008A0128" w:rsidTr="00BD1B53">
        <w:tc>
          <w:tcPr>
            <w:tcW w:w="567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4</w:t>
            </w:r>
          </w:p>
        </w:tc>
        <w:tc>
          <w:tcPr>
            <w:tcW w:w="7346" w:type="dxa"/>
            <w:shd w:val="clear" w:color="auto" w:fill="auto"/>
            <w:vAlign w:val="center"/>
          </w:tcPr>
          <w:p w:rsidR="008A0128" w:rsidRPr="008A0128" w:rsidRDefault="008A0128" w:rsidP="00396792">
            <w:pPr>
              <w:jc w:val="both"/>
              <w:rPr>
                <w:b/>
              </w:rPr>
            </w:pPr>
            <w:r w:rsidRPr="008A0128">
              <w:rPr>
                <w:b/>
              </w:rPr>
              <w:t>Рейтинги надежности и финансовой устойчивости</w:t>
            </w:r>
          </w:p>
          <w:p w:rsidR="008A0128" w:rsidRPr="008A0128" w:rsidRDefault="008A0128" w:rsidP="00396792">
            <w:pPr>
              <w:jc w:val="both"/>
            </w:pPr>
            <w:r w:rsidRPr="008A0128">
              <w:t>Показатель определяется по результатам индивидуальной экспертной оценки.</w:t>
            </w:r>
          </w:p>
          <w:p w:rsidR="008A0128" w:rsidRPr="008A0128" w:rsidRDefault="008A0128" w:rsidP="00BD1B53">
            <w:pPr>
              <w:rPr>
                <w:rFonts w:eastAsia="Calibri"/>
                <w:b/>
              </w:rPr>
            </w:pPr>
            <w:r w:rsidRPr="008A0128">
              <w:t>Анализируются рейтинги, присвоенные Российскими и междунаро</w:t>
            </w:r>
            <w:r w:rsidR="00BD1B53">
              <w:t>дными рейтинговыми агентствами.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30%</w:t>
            </w:r>
          </w:p>
        </w:tc>
      </w:tr>
      <w:tr w:rsidR="008A0128" w:rsidRPr="008A0128" w:rsidTr="00BD1B53">
        <w:tc>
          <w:tcPr>
            <w:tcW w:w="7913" w:type="dxa"/>
            <w:gridSpan w:val="2"/>
            <w:shd w:val="clear" w:color="auto" w:fill="auto"/>
          </w:tcPr>
          <w:p w:rsidR="008A0128" w:rsidRPr="008A0128" w:rsidRDefault="008A0128" w:rsidP="00396792">
            <w:pPr>
              <w:pStyle w:val="a3"/>
              <w:ind w:firstLine="0"/>
              <w:rPr>
                <w:lang w:val="ru-RU"/>
              </w:rPr>
            </w:pPr>
            <w:r w:rsidRPr="008A0128">
              <w:rPr>
                <w:lang w:val="ru-RU"/>
              </w:rPr>
              <w:t>Итого:</w:t>
            </w:r>
          </w:p>
        </w:tc>
        <w:tc>
          <w:tcPr>
            <w:tcW w:w="1443" w:type="dxa"/>
            <w:shd w:val="clear" w:color="auto" w:fill="auto"/>
          </w:tcPr>
          <w:p w:rsidR="008A0128" w:rsidRPr="008A0128" w:rsidRDefault="008A0128" w:rsidP="00396792">
            <w:pPr>
              <w:pStyle w:val="a3"/>
              <w:ind w:firstLine="0"/>
              <w:jc w:val="center"/>
              <w:rPr>
                <w:lang w:val="ru-RU"/>
              </w:rPr>
            </w:pPr>
            <w:r w:rsidRPr="008A0128">
              <w:rPr>
                <w:lang w:val="ru-RU"/>
              </w:rPr>
              <w:t>100%</w:t>
            </w:r>
          </w:p>
        </w:tc>
      </w:tr>
    </w:tbl>
    <w:p w:rsidR="008A0128" w:rsidRPr="00944280" w:rsidRDefault="008A0128" w:rsidP="008A0128">
      <w:pPr>
        <w:spacing w:before="80" w:after="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2.12.1.1. </w:t>
      </w:r>
      <w:r w:rsidRPr="00944280">
        <w:rPr>
          <w:sz w:val="28"/>
          <w:szCs w:val="28"/>
        </w:rPr>
        <w:t>Оценка заявок по критерию ценовой предпочтительности определяется по формуле</w:t>
      </w:r>
      <w:r>
        <w:rPr>
          <w:sz w:val="28"/>
          <w:szCs w:val="28"/>
        </w:rPr>
        <w:t>:</w:t>
      </w:r>
    </w:p>
    <w:p w:rsidR="008A0128" w:rsidRDefault="008A0128" w:rsidP="008A0128">
      <w:pPr>
        <w:tabs>
          <w:tab w:val="center" w:pos="4989"/>
          <w:tab w:val="left" w:pos="778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944280">
        <w:rPr>
          <w:sz w:val="28"/>
          <w:szCs w:val="28"/>
        </w:rPr>
        <w:fldChar w:fldCharType="begin"/>
      </w:r>
      <w:r w:rsidRPr="00944280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Ra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  <m:r>
                  <w:rPr>
                    <w:rFonts w:ascii="Cambria Math" w:hAnsi="Cambria Math"/>
                    <w:lang w:val="en-US"/>
                  </w:rPr>
                  <m:t>in</m:t>
                </m:r>
              </m:sub>
            </m:sSub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44280">
        <w:rPr>
          <w:sz w:val="28"/>
          <w:szCs w:val="28"/>
        </w:rPr>
        <w:instrText xml:space="preserve"> </w:instrText>
      </w:r>
      <w:r w:rsidRPr="00944280">
        <w:rPr>
          <w:sz w:val="28"/>
          <w:szCs w:val="28"/>
        </w:rPr>
        <w:fldChar w:fldCharType="separate"/>
      </w:r>
      <w:r w:rsidRPr="00944280">
        <w:rPr>
          <w:sz w:val="28"/>
          <w:szCs w:val="28"/>
        </w:rPr>
        <w:fldChar w:fldCharType="end"/>
      </w:r>
      <w:r w:rsidRPr="0027302A">
        <w:rPr>
          <w:position w:val="-30"/>
          <w:sz w:val="28"/>
          <w:szCs w:val="28"/>
        </w:rPr>
        <w:object w:dxaOrig="22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35.25pt" o:ole="">
            <v:imagedata r:id="rId6" o:title=""/>
          </v:shape>
          <o:OLEObject Type="Embed" ProgID="Equation.3" ShapeID="_x0000_i1025" DrawAspect="Content" ObjectID="_1448977235" r:id="rId7"/>
        </w:object>
      </w:r>
    </w:p>
    <w:p w:rsidR="008A0128" w:rsidRDefault="008A0128" w:rsidP="008A0128">
      <w:pPr>
        <w:rPr>
          <w:sz w:val="28"/>
          <w:szCs w:val="28"/>
        </w:rPr>
      </w:pPr>
    </w:p>
    <w:p w:rsidR="008A0128" w:rsidRPr="00944280" w:rsidRDefault="008A0128" w:rsidP="008A0128">
      <w:pPr>
        <w:rPr>
          <w:sz w:val="28"/>
          <w:szCs w:val="28"/>
        </w:rPr>
      </w:pPr>
      <w:r w:rsidRPr="00944280">
        <w:rPr>
          <w:sz w:val="28"/>
          <w:szCs w:val="28"/>
        </w:rPr>
        <w:t xml:space="preserve">где     </w:t>
      </w:r>
      <w:r w:rsidRPr="00944280">
        <w:rPr>
          <w:sz w:val="28"/>
          <w:szCs w:val="28"/>
        </w:rPr>
        <w:fldChar w:fldCharType="begin"/>
      </w:r>
      <w:r w:rsidRPr="00944280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944280">
        <w:rPr>
          <w:sz w:val="28"/>
          <w:szCs w:val="28"/>
        </w:rPr>
        <w:instrText xml:space="preserve"> </w:instrText>
      </w:r>
      <w:r w:rsidRPr="00944280">
        <w:rPr>
          <w:sz w:val="28"/>
          <w:szCs w:val="28"/>
        </w:rPr>
        <w:fldChar w:fldCharType="separate"/>
      </w:r>
      <w:r w:rsidRPr="0027302A">
        <w:rPr>
          <w:position w:val="-12"/>
          <w:sz w:val="28"/>
          <w:szCs w:val="28"/>
        </w:rPr>
        <w:object w:dxaOrig="480" w:dyaOrig="360">
          <v:shape id="_x0000_i1026" type="#_x0000_t75" style="width:24pt;height:18pt" o:ole="">
            <v:imagedata r:id="rId8" o:title=""/>
          </v:shape>
          <o:OLEObject Type="Embed" ProgID="Equation.3" ShapeID="_x0000_i1026" DrawAspect="Content" ObjectID="_1448977236" r:id="rId9"/>
        </w:object>
      </w:r>
      <w:r w:rsidRPr="00944280">
        <w:rPr>
          <w:sz w:val="28"/>
          <w:szCs w:val="28"/>
        </w:rPr>
        <w:fldChar w:fldCharType="end"/>
      </w:r>
      <w:r w:rsidRPr="00944280">
        <w:rPr>
          <w:sz w:val="28"/>
          <w:szCs w:val="28"/>
        </w:rPr>
        <w:t xml:space="preserve"> – начальная (максимальная) цена лота, установленная в Документации о закупке;</w:t>
      </w:r>
    </w:p>
    <w:p w:rsidR="008A0128" w:rsidRPr="00944280" w:rsidRDefault="008A0128" w:rsidP="008A0128">
      <w:pPr>
        <w:rPr>
          <w:sz w:val="28"/>
          <w:szCs w:val="28"/>
        </w:rPr>
      </w:pPr>
      <w:r w:rsidRPr="00944280">
        <w:rPr>
          <w:sz w:val="28"/>
          <w:szCs w:val="28"/>
        </w:rPr>
        <w:t xml:space="preserve">          </w:t>
      </w:r>
      <w:r w:rsidRPr="00944280">
        <w:rPr>
          <w:sz w:val="28"/>
          <w:szCs w:val="28"/>
        </w:rPr>
        <w:fldChar w:fldCharType="begin"/>
      </w:r>
      <w:r w:rsidRPr="00944280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944280">
        <w:rPr>
          <w:sz w:val="28"/>
          <w:szCs w:val="28"/>
        </w:rPr>
        <w:instrText xml:space="preserve"> </w:instrText>
      </w:r>
      <w:r w:rsidRPr="00944280">
        <w:rPr>
          <w:sz w:val="28"/>
          <w:szCs w:val="28"/>
        </w:rPr>
        <w:fldChar w:fldCharType="separate"/>
      </w:r>
      <w:r w:rsidRPr="0027302A">
        <w:rPr>
          <w:position w:val="-10"/>
          <w:sz w:val="28"/>
          <w:szCs w:val="28"/>
        </w:rPr>
        <w:object w:dxaOrig="460" w:dyaOrig="340">
          <v:shape id="_x0000_i1027" type="#_x0000_t75" style="width:23.25pt;height:17.25pt" o:ole="">
            <v:imagedata r:id="rId10" o:title=""/>
          </v:shape>
          <o:OLEObject Type="Embed" ProgID="Equation.3" ShapeID="_x0000_i1027" DrawAspect="Content" ObjectID="_1448977237" r:id="rId11"/>
        </w:object>
      </w:r>
      <w:r w:rsidRPr="00944280">
        <w:rPr>
          <w:sz w:val="28"/>
          <w:szCs w:val="28"/>
        </w:rPr>
        <w:fldChar w:fldCharType="end"/>
      </w:r>
      <w:r w:rsidRPr="00944280">
        <w:rPr>
          <w:sz w:val="28"/>
          <w:szCs w:val="28"/>
        </w:rPr>
        <w:t>– минимальная цена з</w:t>
      </w:r>
      <w:r>
        <w:rPr>
          <w:sz w:val="28"/>
          <w:szCs w:val="28"/>
        </w:rPr>
        <w:t>аявки на участие в данной закупке</w:t>
      </w:r>
      <w:r w:rsidRPr="00944280">
        <w:rPr>
          <w:sz w:val="28"/>
          <w:szCs w:val="28"/>
        </w:rPr>
        <w:t xml:space="preserve"> среди всех цен заявок Участников данной </w:t>
      </w:r>
      <w:r>
        <w:rPr>
          <w:sz w:val="28"/>
          <w:szCs w:val="28"/>
        </w:rPr>
        <w:t>закупки</w:t>
      </w:r>
      <w:r w:rsidRPr="00944280">
        <w:rPr>
          <w:sz w:val="28"/>
          <w:szCs w:val="28"/>
        </w:rPr>
        <w:t xml:space="preserve">;  </w:t>
      </w:r>
    </w:p>
    <w:p w:rsidR="008A0128" w:rsidRPr="00944280" w:rsidRDefault="008A0128" w:rsidP="008A0128">
      <w:pPr>
        <w:rPr>
          <w:sz w:val="28"/>
          <w:szCs w:val="28"/>
        </w:rPr>
      </w:pPr>
      <w:r w:rsidRPr="00944280">
        <w:rPr>
          <w:sz w:val="28"/>
          <w:szCs w:val="28"/>
        </w:rPr>
        <w:t>          </w:t>
      </w:r>
      <w:r w:rsidRPr="00944280">
        <w:rPr>
          <w:sz w:val="28"/>
          <w:szCs w:val="28"/>
        </w:rPr>
        <w:fldChar w:fldCharType="begin"/>
      </w:r>
      <w:r w:rsidRPr="00944280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44280">
        <w:rPr>
          <w:sz w:val="28"/>
          <w:szCs w:val="28"/>
        </w:rPr>
        <w:instrText xml:space="preserve"> </w:instrText>
      </w:r>
      <w:r w:rsidRPr="00944280">
        <w:rPr>
          <w:sz w:val="28"/>
          <w:szCs w:val="28"/>
        </w:rPr>
        <w:fldChar w:fldCharType="separate"/>
      </w:r>
      <w:r w:rsidRPr="0027302A">
        <w:rPr>
          <w:position w:val="-12"/>
          <w:sz w:val="28"/>
          <w:szCs w:val="28"/>
        </w:rPr>
        <w:object w:dxaOrig="279" w:dyaOrig="360">
          <v:shape id="_x0000_i1028" type="#_x0000_t75" style="width:14.25pt;height:18pt" o:ole="">
            <v:imagedata r:id="rId12" o:title=""/>
          </v:shape>
          <o:OLEObject Type="Embed" ProgID="Equation.3" ShapeID="_x0000_i1028" DrawAspect="Content" ObjectID="_1448977238" r:id="rId13"/>
        </w:object>
      </w:r>
      <w:r w:rsidRPr="00944280">
        <w:rPr>
          <w:sz w:val="28"/>
          <w:szCs w:val="28"/>
        </w:rPr>
        <w:fldChar w:fldCharType="end"/>
      </w:r>
      <w:r w:rsidRPr="00944280">
        <w:rPr>
          <w:sz w:val="28"/>
          <w:szCs w:val="28"/>
        </w:rPr>
        <w:t xml:space="preserve">  – цена лота в заявке на участие в закупке </w:t>
      </w:r>
      <w:proofErr w:type="spellStart"/>
      <w:r w:rsidRPr="00944280">
        <w:rPr>
          <w:sz w:val="28"/>
          <w:szCs w:val="28"/>
          <w:lang w:val="en-US"/>
        </w:rPr>
        <w:t>i</w:t>
      </w:r>
      <w:proofErr w:type="spellEnd"/>
      <w:r w:rsidRPr="00944280">
        <w:rPr>
          <w:sz w:val="28"/>
          <w:szCs w:val="28"/>
        </w:rPr>
        <w:t>-го участника;</w:t>
      </w:r>
    </w:p>
    <w:p w:rsidR="008A0128" w:rsidRPr="00944280" w:rsidRDefault="008A0128" w:rsidP="008A0128">
      <w:pPr>
        <w:ind w:firstLine="708"/>
        <w:rPr>
          <w:sz w:val="28"/>
          <w:szCs w:val="28"/>
        </w:rPr>
      </w:pPr>
      <w:r w:rsidRPr="00944280">
        <w:rPr>
          <w:sz w:val="28"/>
          <w:szCs w:val="28"/>
        </w:rPr>
        <w:fldChar w:fldCharType="begin"/>
      </w:r>
      <w:r w:rsidRPr="00944280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44280">
        <w:rPr>
          <w:sz w:val="28"/>
          <w:szCs w:val="28"/>
        </w:rPr>
        <w:instrText xml:space="preserve"> </w:instrText>
      </w:r>
      <w:r w:rsidRPr="00944280">
        <w:rPr>
          <w:sz w:val="28"/>
          <w:szCs w:val="28"/>
        </w:rPr>
        <w:fldChar w:fldCharType="separate"/>
      </w:r>
      <w:r w:rsidRPr="0027302A">
        <w:rPr>
          <w:position w:val="-12"/>
          <w:sz w:val="28"/>
          <w:szCs w:val="28"/>
        </w:rPr>
        <w:object w:dxaOrig="260" w:dyaOrig="360">
          <v:shape id="_x0000_i1029" type="#_x0000_t75" style="width:12.75pt;height:18pt" o:ole="">
            <v:imagedata r:id="rId14" o:title=""/>
          </v:shape>
          <o:OLEObject Type="Embed" ProgID="Equation.3" ShapeID="_x0000_i1029" DrawAspect="Content" ObjectID="_1448977239" r:id="rId15"/>
        </w:object>
      </w:r>
      <w:r w:rsidRPr="00944280">
        <w:rPr>
          <w:sz w:val="28"/>
          <w:szCs w:val="28"/>
        </w:rPr>
        <w:fldChar w:fldCharType="end"/>
      </w:r>
      <w:r w:rsidRPr="00944280">
        <w:rPr>
          <w:sz w:val="28"/>
          <w:szCs w:val="28"/>
        </w:rPr>
        <w:t xml:space="preserve"> – весовой коэффициент оценки заявки по критерию ценовой предпочтительности.</w:t>
      </w:r>
    </w:p>
    <w:p w:rsidR="008A0128" w:rsidRPr="00925362" w:rsidRDefault="008A0128" w:rsidP="008A0128">
      <w:pPr>
        <w:spacing w:before="80" w:after="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2.12.1.2. </w:t>
      </w:r>
      <w:r w:rsidRPr="00925362">
        <w:rPr>
          <w:sz w:val="28"/>
          <w:szCs w:val="28"/>
        </w:rPr>
        <w:t>Оценка заявок по критериям неценовой предпочтительности определяется по формуле:</w:t>
      </w:r>
    </w:p>
    <w:p w:rsidR="008A0128" w:rsidRPr="00925362" w:rsidRDefault="008A0128" w:rsidP="008A0128">
      <w:pPr>
        <w:pStyle w:val="a8"/>
        <w:spacing w:before="80" w:after="80"/>
        <w:ind w:left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25362">
        <w:rPr>
          <w:sz w:val="28"/>
          <w:szCs w:val="28"/>
        </w:rPr>
        <w:t>,</w:t>
      </w:r>
    </w:p>
    <w:p w:rsidR="008A0128" w:rsidRPr="00925362" w:rsidRDefault="008A0128" w:rsidP="008A0128">
      <w:pPr>
        <w:jc w:val="both"/>
        <w:rPr>
          <w:sz w:val="28"/>
          <w:szCs w:val="28"/>
        </w:rPr>
      </w:pPr>
      <w:r w:rsidRPr="00925362">
        <w:rPr>
          <w:sz w:val="28"/>
          <w:szCs w:val="28"/>
        </w:rPr>
        <w:lastRenderedPageBreak/>
        <w:t>где</w:t>
      </w:r>
      <w:r w:rsidRPr="00925362">
        <w:rPr>
          <w:sz w:val="28"/>
          <w:szCs w:val="28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925362">
        <w:rPr>
          <w:sz w:val="28"/>
          <w:szCs w:val="28"/>
        </w:rPr>
        <w:t xml:space="preserve"> – численная балльн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оценка по критерию неценовой </w:t>
      </w:r>
      <w:r w:rsidRPr="00925362">
        <w:rPr>
          <w:sz w:val="28"/>
          <w:szCs w:val="28"/>
        </w:rPr>
        <w:t xml:space="preserve">предпочтительности </w:t>
      </w:r>
      <w:proofErr w:type="spellStart"/>
      <w:r w:rsidRPr="00925362">
        <w:rPr>
          <w:sz w:val="28"/>
          <w:szCs w:val="28"/>
          <w:lang w:val="en-US"/>
        </w:rPr>
        <w:t>i</w:t>
      </w:r>
      <w:proofErr w:type="spellEnd"/>
      <w:r w:rsidRPr="00925362">
        <w:rPr>
          <w:sz w:val="28"/>
          <w:szCs w:val="28"/>
        </w:rPr>
        <w:t>-го участника</w:t>
      </w:r>
      <w:r>
        <w:rPr>
          <w:sz w:val="28"/>
          <w:szCs w:val="28"/>
        </w:rPr>
        <w:t>, определяемая индивидуально экспертом, либо в соответствии с методикой, являющейся неотъемлемой частью настоящей Документации о запросе предложений</w:t>
      </w:r>
      <w:r w:rsidRPr="00925362">
        <w:rPr>
          <w:sz w:val="28"/>
          <w:szCs w:val="28"/>
        </w:rPr>
        <w:t>;</w:t>
      </w:r>
    </w:p>
    <w:p w:rsidR="008A0128" w:rsidRPr="00925362" w:rsidRDefault="008A0128" w:rsidP="008A0128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25362">
        <w:rPr>
          <w:sz w:val="28"/>
          <w:szCs w:val="28"/>
        </w:rPr>
        <w:t xml:space="preserve"> – весовой коэффициент оценки заявки по критерию неценовой предпочтительности.</w:t>
      </w:r>
    </w:p>
    <w:p w:rsidR="008A0128" w:rsidRPr="00925362" w:rsidRDefault="008A0128" w:rsidP="008A0128">
      <w:pPr>
        <w:spacing w:before="80" w:after="80"/>
        <w:ind w:firstLine="851"/>
        <w:jc w:val="both"/>
        <w:rPr>
          <w:sz w:val="28"/>
          <w:szCs w:val="28"/>
        </w:rPr>
      </w:pPr>
      <w:r w:rsidRPr="00925362">
        <w:rPr>
          <w:sz w:val="28"/>
          <w:szCs w:val="28"/>
        </w:rPr>
        <w:t>Общая оценка заявки по критериям неценовой предпочтительности определяется по формуле</w:t>
      </w:r>
    </w:p>
    <w:p w:rsidR="008A0128" w:rsidRPr="00925362" w:rsidRDefault="008A0128" w:rsidP="008A0128">
      <w:pPr>
        <w:pStyle w:val="2"/>
        <w:spacing w:before="80" w:after="80" w:line="240" w:lineRule="auto"/>
        <w:ind w:firstLine="851"/>
        <w:jc w:val="center"/>
        <w:rPr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R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Rb</m:t>
            </m:r>
          </m:e>
          <m:sub>
            <m:r>
              <w:rPr>
                <w:rFonts w:ascii="Cambria Math" w:hAnsi="Cambria Math"/>
                <w:szCs w:val="28"/>
              </w:rPr>
              <m:t>1i</m:t>
            </m:r>
          </m:sub>
        </m:sSub>
        <m:r>
          <w:rPr>
            <w:rFonts w:ascii="Cambria Math" w:eastAsia="Calibri" w:hAnsi="Cambria Math"/>
            <w:szCs w:val="28"/>
          </w:rPr>
          <m:t>+</m:t>
        </m:r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Rb</m:t>
            </m:r>
          </m:e>
          <m:sub>
            <m:r>
              <w:rPr>
                <w:rFonts w:ascii="Cambria Math" w:hAnsi="Cambria Math"/>
                <w:szCs w:val="28"/>
              </w:rPr>
              <m:t>2i</m:t>
            </m:r>
          </m:sub>
        </m:sSub>
        <m:r>
          <w:rPr>
            <w:rFonts w:ascii="Cambria Math" w:eastAsia="Calibri" w:hAnsi="Cambria Math"/>
            <w:szCs w:val="28"/>
          </w:rPr>
          <m:t>+…+</m:t>
        </m:r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Rb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Cs w:val="28"/>
              </w:rPr>
              <m:t>i</m:t>
            </m:r>
          </m:sub>
        </m:sSub>
      </m:oMath>
      <w:r w:rsidRPr="00925362">
        <w:rPr>
          <w:szCs w:val="28"/>
          <w:lang w:eastAsia="en-US"/>
        </w:rPr>
        <w:t>,</w:t>
      </w:r>
    </w:p>
    <w:p w:rsidR="008A0128" w:rsidRPr="00925362" w:rsidRDefault="008A0128" w:rsidP="008A0128">
      <w:pPr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925362">
        <w:rPr>
          <w:sz w:val="28"/>
          <w:szCs w:val="28"/>
        </w:rPr>
        <w:t xml:space="preserve"> – количество критериев неценовой предпочтительнос</w:t>
      </w:r>
      <w:proofErr w:type="spellStart"/>
      <w:r w:rsidRPr="00925362">
        <w:rPr>
          <w:sz w:val="28"/>
          <w:szCs w:val="28"/>
        </w:rPr>
        <w:t>ти</w:t>
      </w:r>
      <w:proofErr w:type="spellEnd"/>
      <w:r w:rsidRPr="00925362">
        <w:rPr>
          <w:sz w:val="28"/>
          <w:szCs w:val="28"/>
        </w:rPr>
        <w:t>.</w:t>
      </w:r>
    </w:p>
    <w:p w:rsidR="008A0128" w:rsidRDefault="008A0128" w:rsidP="008A0128">
      <w:pPr>
        <w:spacing w:before="80" w:after="80"/>
        <w:ind w:firstLine="851"/>
        <w:jc w:val="both"/>
        <w:rPr>
          <w:sz w:val="28"/>
          <w:szCs w:val="28"/>
        </w:rPr>
      </w:pPr>
      <w:r w:rsidRPr="00925362">
        <w:rPr>
          <w:sz w:val="28"/>
          <w:szCs w:val="28"/>
        </w:rPr>
        <w:t xml:space="preserve">Для ранжирования заявок на участие в </w:t>
      </w:r>
      <w:r>
        <w:rPr>
          <w:sz w:val="28"/>
          <w:szCs w:val="28"/>
        </w:rPr>
        <w:t>Запросе предложений</w:t>
      </w:r>
      <w:r w:rsidRPr="00925362">
        <w:rPr>
          <w:sz w:val="28"/>
          <w:szCs w:val="28"/>
        </w:rPr>
        <w:t xml:space="preserve"> используется метод доминантного анализа.</w:t>
      </w:r>
      <w:r>
        <w:rPr>
          <w:sz w:val="28"/>
          <w:szCs w:val="28"/>
        </w:rPr>
        <w:t xml:space="preserve"> </w:t>
      </w:r>
      <w:r w:rsidRPr="00925362">
        <w:rPr>
          <w:sz w:val="28"/>
          <w:szCs w:val="28"/>
        </w:rPr>
        <w:t xml:space="preserve">При применении </w:t>
      </w:r>
      <w:r>
        <w:rPr>
          <w:sz w:val="28"/>
          <w:szCs w:val="28"/>
        </w:rPr>
        <w:t xml:space="preserve">указанного </w:t>
      </w:r>
      <w:r w:rsidRPr="00925362">
        <w:rPr>
          <w:sz w:val="28"/>
          <w:szCs w:val="28"/>
        </w:rPr>
        <w:t>метода составление итогового упорядоченного по предпочтениям с</w:t>
      </w:r>
      <w:r>
        <w:rPr>
          <w:sz w:val="28"/>
          <w:szCs w:val="28"/>
        </w:rPr>
        <w:t>писка заявок проводит Закупочная комиссия</w:t>
      </w:r>
      <w:r w:rsidRPr="0092536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5362">
        <w:rPr>
          <w:sz w:val="28"/>
          <w:szCs w:val="28"/>
        </w:rPr>
        <w:t>Доминантный анали</w:t>
      </w:r>
      <w:r w:rsidR="00AF1AFD">
        <w:rPr>
          <w:sz w:val="28"/>
          <w:szCs w:val="28"/>
        </w:rPr>
        <w:t>з набора заявок на участие в Запросе предложений</w:t>
      </w:r>
      <w:r w:rsidRPr="00925362">
        <w:rPr>
          <w:sz w:val="28"/>
          <w:szCs w:val="28"/>
        </w:rPr>
        <w:t xml:space="preserve"> состоит в выявлении среди заявок </w:t>
      </w:r>
      <w:proofErr w:type="spellStart"/>
      <w:r w:rsidRPr="00925362">
        <w:rPr>
          <w:sz w:val="28"/>
          <w:szCs w:val="28"/>
        </w:rPr>
        <w:t>недоминируемых</w:t>
      </w:r>
      <w:proofErr w:type="spellEnd"/>
      <w:r w:rsidRPr="00925362">
        <w:rPr>
          <w:sz w:val="28"/>
          <w:szCs w:val="28"/>
        </w:rPr>
        <w:t xml:space="preserve"> и </w:t>
      </w:r>
      <w:proofErr w:type="spellStart"/>
      <w:r w:rsidRPr="00925362">
        <w:rPr>
          <w:sz w:val="28"/>
          <w:szCs w:val="28"/>
        </w:rPr>
        <w:t>доминируемых</w:t>
      </w:r>
      <w:proofErr w:type="spellEnd"/>
      <w:r w:rsidRPr="00925362">
        <w:rPr>
          <w:sz w:val="28"/>
          <w:szCs w:val="28"/>
        </w:rPr>
        <w:t xml:space="preserve"> заявок. Анализ проводится на основе обобщенных</w:t>
      </w:r>
      <w:r>
        <w:rPr>
          <w:sz w:val="28"/>
          <w:szCs w:val="28"/>
        </w:rPr>
        <w:t xml:space="preserve"> итоговых</w:t>
      </w:r>
      <w:r w:rsidRPr="00925362">
        <w:rPr>
          <w:sz w:val="28"/>
          <w:szCs w:val="28"/>
        </w:rPr>
        <w:t xml:space="preserve"> балльных оценок по ценовой и неценовой предп</w:t>
      </w:r>
      <w:r>
        <w:rPr>
          <w:sz w:val="28"/>
          <w:szCs w:val="28"/>
        </w:rPr>
        <w:t>очтительности каждой из заявок.</w:t>
      </w:r>
    </w:p>
    <w:p w:rsidR="008A0128" w:rsidRPr="00925362" w:rsidRDefault="008A0128" w:rsidP="008A0128">
      <w:pPr>
        <w:spacing w:before="80" w:after="80"/>
        <w:ind w:firstLine="851"/>
        <w:jc w:val="both"/>
        <w:rPr>
          <w:sz w:val="28"/>
          <w:szCs w:val="28"/>
        </w:rPr>
      </w:pPr>
      <w:r w:rsidRPr="00925362">
        <w:rPr>
          <w:sz w:val="28"/>
          <w:szCs w:val="28"/>
        </w:rPr>
        <w:t xml:space="preserve">Для построения по оцениваемым заявкам ранжированного по предпочтительности списка </w:t>
      </w:r>
      <w:r w:rsidR="00AF1AFD">
        <w:rPr>
          <w:sz w:val="28"/>
          <w:szCs w:val="28"/>
        </w:rPr>
        <w:t>Закупочная комиссия</w:t>
      </w:r>
      <w:r w:rsidRPr="00925362">
        <w:rPr>
          <w:sz w:val="28"/>
          <w:szCs w:val="28"/>
        </w:rPr>
        <w:t xml:space="preserve"> выявляет </w:t>
      </w:r>
      <w:proofErr w:type="spellStart"/>
      <w:r w:rsidRPr="00925362">
        <w:rPr>
          <w:sz w:val="28"/>
          <w:szCs w:val="28"/>
        </w:rPr>
        <w:t>недоминируемые</w:t>
      </w:r>
      <w:proofErr w:type="spellEnd"/>
      <w:r w:rsidRPr="00925362">
        <w:rPr>
          <w:sz w:val="28"/>
          <w:szCs w:val="28"/>
        </w:rPr>
        <w:t xml:space="preserve"> и </w:t>
      </w:r>
      <w:proofErr w:type="spellStart"/>
      <w:r w:rsidRPr="00925362">
        <w:rPr>
          <w:sz w:val="28"/>
          <w:szCs w:val="28"/>
        </w:rPr>
        <w:t>доминируемые</w:t>
      </w:r>
      <w:proofErr w:type="spellEnd"/>
      <w:r w:rsidRPr="00925362">
        <w:rPr>
          <w:sz w:val="28"/>
          <w:szCs w:val="28"/>
        </w:rPr>
        <w:t xml:space="preserve"> заявки среди совокупности заявок. В такой совокупности заявок:</w:t>
      </w:r>
    </w:p>
    <w:p w:rsidR="008A0128" w:rsidRPr="00925362" w:rsidRDefault="008A0128" w:rsidP="00AF1AFD">
      <w:pPr>
        <w:pStyle w:val="2"/>
        <w:widowControl w:val="0"/>
        <w:numPr>
          <w:ilvl w:val="0"/>
          <w:numId w:val="5"/>
        </w:numPr>
        <w:tabs>
          <w:tab w:val="clear" w:pos="992"/>
          <w:tab w:val="left" w:pos="0"/>
          <w:tab w:val="left" w:pos="1134"/>
          <w:tab w:val="left" w:pos="1843"/>
          <w:tab w:val="num" w:pos="2127"/>
        </w:tabs>
        <w:spacing w:before="80" w:after="80" w:line="240" w:lineRule="auto"/>
        <w:rPr>
          <w:szCs w:val="28"/>
        </w:rPr>
      </w:pPr>
      <w:proofErr w:type="spellStart"/>
      <w:r w:rsidRPr="00925362">
        <w:rPr>
          <w:szCs w:val="28"/>
        </w:rPr>
        <w:t>доминируемыми</w:t>
      </w:r>
      <w:proofErr w:type="spellEnd"/>
      <w:r w:rsidRPr="00925362">
        <w:rPr>
          <w:szCs w:val="28"/>
        </w:rPr>
        <w:t xml:space="preserve"> признаются заявки, которые </w:t>
      </w:r>
      <w:proofErr w:type="spellStart"/>
      <w:r w:rsidRPr="00925362">
        <w:rPr>
          <w:szCs w:val="28"/>
        </w:rPr>
        <w:t>доминируются</w:t>
      </w:r>
      <w:proofErr w:type="spellEnd"/>
      <w:r w:rsidRPr="00925362">
        <w:rPr>
          <w:szCs w:val="28"/>
        </w:rPr>
        <w:t xml:space="preserve"> хотя бы одной другой заявкой, то есть, имеют оценки по ценовой и неценовой</w:t>
      </w:r>
      <w:r w:rsidR="00AF1AFD">
        <w:rPr>
          <w:szCs w:val="28"/>
        </w:rPr>
        <w:t xml:space="preserve"> предпочтительности хуже, чем </w:t>
      </w:r>
      <w:r w:rsidRPr="00925362">
        <w:rPr>
          <w:szCs w:val="28"/>
        </w:rPr>
        <w:t xml:space="preserve">хотя бы </w:t>
      </w:r>
      <w:r>
        <w:rPr>
          <w:szCs w:val="28"/>
        </w:rPr>
        <w:t xml:space="preserve">в </w:t>
      </w:r>
      <w:r w:rsidRPr="00925362">
        <w:rPr>
          <w:szCs w:val="28"/>
        </w:rPr>
        <w:t>одной другой заявке;</w:t>
      </w:r>
    </w:p>
    <w:p w:rsidR="008A0128" w:rsidRPr="00925362" w:rsidRDefault="008A0128" w:rsidP="00AF1AFD">
      <w:pPr>
        <w:pStyle w:val="2"/>
        <w:widowControl w:val="0"/>
        <w:numPr>
          <w:ilvl w:val="0"/>
          <w:numId w:val="5"/>
        </w:numPr>
        <w:tabs>
          <w:tab w:val="clear" w:pos="992"/>
          <w:tab w:val="left" w:pos="0"/>
          <w:tab w:val="left" w:pos="1134"/>
          <w:tab w:val="left" w:pos="1843"/>
          <w:tab w:val="num" w:pos="2127"/>
        </w:tabs>
        <w:spacing w:before="80" w:after="80" w:line="240" w:lineRule="auto"/>
        <w:rPr>
          <w:szCs w:val="28"/>
        </w:rPr>
      </w:pPr>
      <w:r w:rsidRPr="00925362">
        <w:rPr>
          <w:szCs w:val="28"/>
        </w:rPr>
        <w:t xml:space="preserve">остальные заявки признаются </w:t>
      </w:r>
      <w:proofErr w:type="spellStart"/>
      <w:r w:rsidRPr="00925362">
        <w:rPr>
          <w:szCs w:val="28"/>
        </w:rPr>
        <w:t>недоминируемыми</w:t>
      </w:r>
      <w:proofErr w:type="spellEnd"/>
      <w:r w:rsidRPr="00925362">
        <w:rPr>
          <w:szCs w:val="28"/>
        </w:rPr>
        <w:t>.</w:t>
      </w:r>
    </w:p>
    <w:p w:rsidR="00AF1AFD" w:rsidRDefault="008A0128" w:rsidP="00AF1AFD">
      <w:pPr>
        <w:tabs>
          <w:tab w:val="left" w:pos="567"/>
          <w:tab w:val="left" w:pos="1843"/>
        </w:tabs>
        <w:spacing w:before="80" w:after="80"/>
        <w:ind w:firstLine="851"/>
        <w:jc w:val="both"/>
        <w:rPr>
          <w:sz w:val="28"/>
          <w:szCs w:val="28"/>
        </w:rPr>
      </w:pPr>
      <w:r w:rsidRPr="00925362">
        <w:rPr>
          <w:sz w:val="28"/>
          <w:szCs w:val="28"/>
        </w:rPr>
        <w:t xml:space="preserve">Для проведения данной классификации заявок </w:t>
      </w:r>
      <w:r w:rsidR="00AF1AFD">
        <w:rPr>
          <w:sz w:val="28"/>
          <w:szCs w:val="28"/>
        </w:rPr>
        <w:t>члены Закупочной комиссии</w:t>
      </w:r>
      <w:r w:rsidRPr="00925362">
        <w:rPr>
          <w:sz w:val="28"/>
          <w:szCs w:val="28"/>
        </w:rPr>
        <w:t xml:space="preserve"> рассматривают оценки анализируемых заявок в виде точек на координатной плоскости "Оценка ценовой предпочтительности (вертикальная ось Y) - Оценка неценовой предпочтительности (горизонтальная ось Х)". Классификация осуществляется на основе характера расположения точек, координаты которых являются балльными оценками ценовой и неценовой предпочтительности заявок, на координатной плоскости.</w:t>
      </w:r>
    </w:p>
    <w:p w:rsidR="008A0128" w:rsidRPr="00925362" w:rsidRDefault="008A0128" w:rsidP="00AF1AFD">
      <w:pPr>
        <w:tabs>
          <w:tab w:val="left" w:pos="567"/>
          <w:tab w:val="left" w:pos="1843"/>
        </w:tabs>
        <w:spacing w:before="80" w:after="80"/>
        <w:ind w:firstLine="851"/>
        <w:jc w:val="both"/>
        <w:rPr>
          <w:sz w:val="28"/>
          <w:szCs w:val="28"/>
        </w:rPr>
      </w:pPr>
      <w:r w:rsidRPr="00925362">
        <w:rPr>
          <w:sz w:val="28"/>
          <w:szCs w:val="28"/>
        </w:rPr>
        <w:t xml:space="preserve">В связи с тем, что предпочтительность заявок определяется путем увеличения балльных оценок, множеством </w:t>
      </w:r>
      <w:proofErr w:type="spellStart"/>
      <w:r w:rsidRPr="00925362">
        <w:rPr>
          <w:sz w:val="28"/>
          <w:szCs w:val="28"/>
        </w:rPr>
        <w:t>недоминируемых</w:t>
      </w:r>
      <w:proofErr w:type="spellEnd"/>
      <w:r w:rsidRPr="00925362">
        <w:rPr>
          <w:sz w:val="28"/>
          <w:szCs w:val="28"/>
        </w:rPr>
        <w:t xml:space="preserve"> точек - оценок заявок явл</w:t>
      </w:r>
      <w:r>
        <w:rPr>
          <w:sz w:val="28"/>
          <w:szCs w:val="28"/>
        </w:rPr>
        <w:t>яются граничные "северо-восточные</w:t>
      </w:r>
      <w:r w:rsidRPr="00925362">
        <w:rPr>
          <w:sz w:val="28"/>
          <w:szCs w:val="28"/>
        </w:rPr>
        <w:t>" то</w:t>
      </w:r>
      <w:r w:rsidR="00AF1AFD">
        <w:rPr>
          <w:sz w:val="28"/>
          <w:szCs w:val="28"/>
        </w:rPr>
        <w:t>чки. В качестве примера на рис.</w:t>
      </w:r>
      <w:r w:rsidRPr="00925362">
        <w:rPr>
          <w:sz w:val="28"/>
          <w:szCs w:val="28"/>
        </w:rPr>
        <w:t xml:space="preserve">1 такие </w:t>
      </w:r>
      <w:proofErr w:type="spellStart"/>
      <w:r w:rsidRPr="00925362">
        <w:rPr>
          <w:sz w:val="28"/>
          <w:szCs w:val="28"/>
        </w:rPr>
        <w:t>недоминируемые</w:t>
      </w:r>
      <w:proofErr w:type="spellEnd"/>
      <w:r w:rsidRPr="00925362">
        <w:rPr>
          <w:sz w:val="28"/>
          <w:szCs w:val="28"/>
        </w:rPr>
        <w:t xml:space="preserve"> точки ограничены штриховой линией.</w:t>
      </w:r>
    </w:p>
    <w:p w:rsidR="008A0128" w:rsidRPr="00925362" w:rsidRDefault="008A0128" w:rsidP="008A0128">
      <w:pPr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705225" cy="1295400"/>
            <wp:effectExtent l="0" t="0" r="9525" b="0"/>
            <wp:docPr id="2" name="Рисунок 2" descr="http://www.norm-load.ru/SNiP/Data1/58/58288/x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norm-load.ru/SNiP/Data1/58/58288/x03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AFD" w:rsidRDefault="00AF1AFD" w:rsidP="00AF1AFD">
      <w:pPr>
        <w:tabs>
          <w:tab w:val="left" w:pos="567"/>
          <w:tab w:val="left" w:pos="1701"/>
        </w:tabs>
        <w:spacing w:before="80" w:after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рис.</w:t>
      </w:r>
      <w:r w:rsidR="008A0128" w:rsidRPr="00925362">
        <w:rPr>
          <w:sz w:val="28"/>
          <w:szCs w:val="28"/>
        </w:rPr>
        <w:t xml:space="preserve">2 показан способ определения </w:t>
      </w:r>
      <w:proofErr w:type="spellStart"/>
      <w:r w:rsidR="008A0128" w:rsidRPr="00925362">
        <w:rPr>
          <w:sz w:val="28"/>
          <w:szCs w:val="28"/>
        </w:rPr>
        <w:t>недоминируемых</w:t>
      </w:r>
      <w:proofErr w:type="spellEnd"/>
      <w:r w:rsidR="008A0128" w:rsidRPr="00925362">
        <w:rPr>
          <w:sz w:val="28"/>
          <w:szCs w:val="28"/>
        </w:rPr>
        <w:t xml:space="preserve"> точек. Для определения свойства </w:t>
      </w:r>
      <w:proofErr w:type="spellStart"/>
      <w:r w:rsidR="008A0128" w:rsidRPr="00925362">
        <w:rPr>
          <w:sz w:val="28"/>
          <w:szCs w:val="28"/>
        </w:rPr>
        <w:t>доминируемости</w:t>
      </w:r>
      <w:proofErr w:type="spellEnd"/>
      <w:r w:rsidR="008A0128" w:rsidRPr="00925362">
        <w:rPr>
          <w:sz w:val="28"/>
          <w:szCs w:val="28"/>
        </w:rPr>
        <w:t xml:space="preserve"> точки на плоскости необходимо к ней "приложить" вершину прямого угла, развернутого в "северо-восточном" направлении. Если во внутренности (заштрихованная область) или на границах угла нет ни одной точки - оценки заявки, то рассматриваемая точка является </w:t>
      </w:r>
      <w:proofErr w:type="spellStart"/>
      <w:r w:rsidR="008A0128" w:rsidRPr="00925362">
        <w:rPr>
          <w:sz w:val="28"/>
          <w:szCs w:val="28"/>
        </w:rPr>
        <w:t>недоминируемой.</w:t>
      </w:r>
      <w:proofErr w:type="spellEnd"/>
    </w:p>
    <w:p w:rsidR="00AF1AFD" w:rsidRDefault="008A0128" w:rsidP="00AF1AFD">
      <w:pPr>
        <w:tabs>
          <w:tab w:val="left" w:pos="567"/>
          <w:tab w:val="left" w:pos="1701"/>
        </w:tabs>
        <w:spacing w:before="80" w:after="80"/>
        <w:ind w:firstLine="709"/>
        <w:jc w:val="both"/>
        <w:rPr>
          <w:sz w:val="28"/>
          <w:szCs w:val="28"/>
        </w:rPr>
      </w:pPr>
      <w:r w:rsidRPr="00925362">
        <w:rPr>
          <w:sz w:val="28"/>
          <w:szCs w:val="28"/>
        </w:rPr>
        <w:t xml:space="preserve">Доминирующей точкой среди </w:t>
      </w:r>
      <w:proofErr w:type="spellStart"/>
      <w:r w:rsidRPr="00925362">
        <w:rPr>
          <w:sz w:val="28"/>
          <w:szCs w:val="28"/>
        </w:rPr>
        <w:t>недоминируемых</w:t>
      </w:r>
      <w:proofErr w:type="spellEnd"/>
      <w:r w:rsidRPr="00925362">
        <w:rPr>
          <w:sz w:val="28"/>
          <w:szCs w:val="28"/>
        </w:rPr>
        <w:t xml:space="preserve"> точек - оценок будет являться точка, имеющая максималь</w:t>
      </w:r>
      <w:r>
        <w:rPr>
          <w:sz w:val="28"/>
          <w:szCs w:val="28"/>
        </w:rPr>
        <w:t xml:space="preserve">ную первую и вторую координату. </w:t>
      </w:r>
      <w:r w:rsidR="00AF1AFD">
        <w:rPr>
          <w:sz w:val="28"/>
          <w:szCs w:val="28"/>
        </w:rPr>
        <w:t>По итогам доминантного анализа</w:t>
      </w:r>
      <w:r w:rsidRPr="00925362">
        <w:rPr>
          <w:sz w:val="28"/>
          <w:szCs w:val="28"/>
        </w:rPr>
        <w:t xml:space="preserve"> </w:t>
      </w:r>
      <w:r w:rsidR="00AF1AFD">
        <w:rPr>
          <w:sz w:val="28"/>
          <w:szCs w:val="28"/>
        </w:rPr>
        <w:t>Закупочная комиссия</w:t>
      </w:r>
      <w:r w:rsidRPr="00925362">
        <w:rPr>
          <w:sz w:val="28"/>
          <w:szCs w:val="28"/>
        </w:rPr>
        <w:t xml:space="preserve"> ранжирует заявки на участие в </w:t>
      </w:r>
      <w:r w:rsidR="00AF1AFD">
        <w:rPr>
          <w:sz w:val="28"/>
          <w:szCs w:val="28"/>
        </w:rPr>
        <w:t>Запросе предложений</w:t>
      </w:r>
      <w:r w:rsidRPr="00925362">
        <w:rPr>
          <w:sz w:val="28"/>
          <w:szCs w:val="28"/>
        </w:rPr>
        <w:t xml:space="preserve"> в следующем порядке: на первом месте располагается доминирующая заявка (если она существует), затем </w:t>
      </w:r>
      <w:proofErr w:type="spellStart"/>
      <w:r w:rsidRPr="00925362">
        <w:rPr>
          <w:sz w:val="28"/>
          <w:szCs w:val="28"/>
        </w:rPr>
        <w:t>недоминируемые</w:t>
      </w:r>
      <w:proofErr w:type="spellEnd"/>
      <w:r w:rsidRPr="00925362">
        <w:rPr>
          <w:sz w:val="28"/>
          <w:szCs w:val="28"/>
        </w:rPr>
        <w:t xml:space="preserve"> и в последнюю очередь </w:t>
      </w:r>
      <w:proofErr w:type="spellStart"/>
      <w:r w:rsidRPr="00925362">
        <w:rPr>
          <w:sz w:val="28"/>
          <w:szCs w:val="28"/>
        </w:rPr>
        <w:t>доминируемые</w:t>
      </w:r>
      <w:proofErr w:type="spellEnd"/>
      <w:r w:rsidRPr="00925362">
        <w:rPr>
          <w:sz w:val="28"/>
          <w:szCs w:val="28"/>
        </w:rPr>
        <w:t xml:space="preserve"> заявки. Ра</w:t>
      </w:r>
      <w:r>
        <w:rPr>
          <w:sz w:val="28"/>
          <w:szCs w:val="28"/>
        </w:rPr>
        <w:t>нжирование заявок по лучшему (в совокупности)</w:t>
      </w:r>
      <w:r w:rsidRPr="00925362">
        <w:rPr>
          <w:sz w:val="28"/>
          <w:szCs w:val="28"/>
        </w:rPr>
        <w:t xml:space="preserve"> соотношению оценок ценовой и неценовой предпочтительности заявок осуществляется методом голосования.</w:t>
      </w:r>
    </w:p>
    <w:p w:rsidR="007276B1" w:rsidRPr="00AF1AFD" w:rsidRDefault="008A0128" w:rsidP="00AF1AFD">
      <w:pPr>
        <w:tabs>
          <w:tab w:val="left" w:pos="567"/>
          <w:tab w:val="left" w:pos="1701"/>
        </w:tabs>
        <w:spacing w:before="80" w:after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Наилучшей признается</w:t>
      </w:r>
      <w:r w:rsidRPr="00925362">
        <w:rPr>
          <w:sz w:val="28"/>
          <w:szCs w:val="28"/>
        </w:rPr>
        <w:t xml:space="preserve"> заявка</w:t>
      </w:r>
      <w:r>
        <w:rPr>
          <w:sz w:val="28"/>
          <w:szCs w:val="28"/>
        </w:rPr>
        <w:t xml:space="preserve"> Участника</w:t>
      </w:r>
      <w:r w:rsidRPr="00925362">
        <w:rPr>
          <w:sz w:val="28"/>
          <w:szCs w:val="28"/>
        </w:rPr>
        <w:t xml:space="preserve">, находящаяся на первом месте в ранжированном по решению </w:t>
      </w:r>
      <w:r w:rsidR="00AF1AFD">
        <w:rPr>
          <w:sz w:val="28"/>
          <w:szCs w:val="28"/>
        </w:rPr>
        <w:t>Закупочной к</w:t>
      </w:r>
      <w:r w:rsidRPr="00925362">
        <w:rPr>
          <w:sz w:val="28"/>
          <w:szCs w:val="28"/>
        </w:rPr>
        <w:t xml:space="preserve">омиссии списке заявок на участие в </w:t>
      </w:r>
      <w:r>
        <w:rPr>
          <w:sz w:val="28"/>
          <w:szCs w:val="28"/>
        </w:rPr>
        <w:t>Запросе предложений</w:t>
      </w:r>
      <w:r w:rsidRPr="00925362">
        <w:rPr>
          <w:sz w:val="28"/>
          <w:szCs w:val="28"/>
        </w:rPr>
        <w:t xml:space="preserve">. Второй </w:t>
      </w:r>
      <w:r>
        <w:rPr>
          <w:sz w:val="28"/>
          <w:szCs w:val="28"/>
        </w:rPr>
        <w:t xml:space="preserve">по степени предпочтительности </w:t>
      </w:r>
      <w:r w:rsidRPr="00925362">
        <w:rPr>
          <w:sz w:val="28"/>
          <w:szCs w:val="28"/>
        </w:rPr>
        <w:t>считается заявка, находящаяся на втором</w:t>
      </w:r>
      <w:r w:rsidR="00AF1AFD">
        <w:rPr>
          <w:sz w:val="28"/>
          <w:szCs w:val="28"/>
        </w:rPr>
        <w:t xml:space="preserve"> месте в списке соответственно.</w:t>
      </w:r>
    </w:p>
    <w:sectPr w:rsidR="007276B1" w:rsidRPr="00AF1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8227F"/>
    <w:multiLevelType w:val="hybridMultilevel"/>
    <w:tmpl w:val="5498CCD4"/>
    <w:lvl w:ilvl="0" w:tplc="932EFA42">
      <w:start w:val="1"/>
      <w:numFmt w:val="bullet"/>
      <w:lvlText w:val="-"/>
      <w:lvlJc w:val="left"/>
      <w:pPr>
        <w:tabs>
          <w:tab w:val="num" w:pos="1779"/>
        </w:tabs>
        <w:ind w:left="177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">
    <w:nsid w:val="194B7834"/>
    <w:multiLevelType w:val="hybridMultilevel"/>
    <w:tmpl w:val="3A8ED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D4DAF"/>
    <w:multiLevelType w:val="multilevel"/>
    <w:tmpl w:val="31A6FC30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3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16EC"/>
    <w:multiLevelType w:val="hybridMultilevel"/>
    <w:tmpl w:val="72324F5C"/>
    <w:lvl w:ilvl="0" w:tplc="041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546"/>
    <w:rsid w:val="001B5E27"/>
    <w:rsid w:val="001E4C20"/>
    <w:rsid w:val="007276B1"/>
    <w:rsid w:val="0081669E"/>
    <w:rsid w:val="008A0128"/>
    <w:rsid w:val="00AE4546"/>
    <w:rsid w:val="00AF1AFD"/>
    <w:rsid w:val="00BD1B53"/>
    <w:rsid w:val="00CA436F"/>
    <w:rsid w:val="00FB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B5E27"/>
    <w:pPr>
      <w:ind w:firstLine="709"/>
      <w:jc w:val="both"/>
    </w:pPr>
    <w:rPr>
      <w:rFonts w:eastAsia="Calibri"/>
      <w:lang w:val="x-none"/>
    </w:rPr>
  </w:style>
  <w:style w:type="character" w:customStyle="1" w:styleId="a4">
    <w:name w:val="Основной текст с отступом Знак"/>
    <w:basedOn w:val="a0"/>
    <w:link w:val="a3"/>
    <w:rsid w:val="001B5E2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5">
    <w:name w:val="Normal (Web)"/>
    <w:basedOn w:val="a"/>
    <w:uiPriority w:val="99"/>
    <w:rsid w:val="001B5E2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5E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E2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276B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Список2"/>
    <w:basedOn w:val="a"/>
    <w:rsid w:val="008A0128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B5E27"/>
    <w:pPr>
      <w:ind w:firstLine="709"/>
      <w:jc w:val="both"/>
    </w:pPr>
    <w:rPr>
      <w:rFonts w:eastAsia="Calibri"/>
      <w:lang w:val="x-none"/>
    </w:rPr>
  </w:style>
  <w:style w:type="character" w:customStyle="1" w:styleId="a4">
    <w:name w:val="Основной текст с отступом Знак"/>
    <w:basedOn w:val="a0"/>
    <w:link w:val="a3"/>
    <w:rsid w:val="001B5E2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5">
    <w:name w:val="Normal (Web)"/>
    <w:basedOn w:val="a"/>
    <w:uiPriority w:val="99"/>
    <w:rsid w:val="001B5E2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5E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E2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276B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Список2"/>
    <w:basedOn w:val="a"/>
    <w:rsid w:val="008A0128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Самарина Наталья Николаевна</cp:lastModifiedBy>
  <cp:revision>8</cp:revision>
  <cp:lastPrinted>2013-12-19T02:54:00Z</cp:lastPrinted>
  <dcterms:created xsi:type="dcterms:W3CDTF">2013-12-17T18:03:00Z</dcterms:created>
  <dcterms:modified xsi:type="dcterms:W3CDTF">2013-12-19T10:54:00Z</dcterms:modified>
</cp:coreProperties>
</file>